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66" w:rsidRDefault="002C3266" w:rsidP="002C3266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 w:rsidRPr="002C3266">
        <w:rPr>
          <w:rFonts w:ascii="微软雅黑" w:eastAsia="微软雅黑" w:hAnsi="微软雅黑" w:cs="微软雅黑" w:hint="eastAsia"/>
          <w:sz w:val="32"/>
          <w:szCs w:val="32"/>
        </w:rPr>
        <w:t>项目名称：娄桥院区病区门禁改造</w:t>
      </w:r>
      <w:r>
        <w:rPr>
          <w:rFonts w:ascii="微软雅黑" w:eastAsia="微软雅黑" w:hAnsi="微软雅黑" w:cs="微软雅黑" w:hint="eastAsia"/>
          <w:sz w:val="32"/>
          <w:szCs w:val="32"/>
        </w:rPr>
        <w:t>（预算19.5万）</w:t>
      </w:r>
    </w:p>
    <w:p w:rsidR="002C3266" w:rsidRPr="002C3266" w:rsidRDefault="002C3266" w:rsidP="002C3266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招标方式</w:t>
      </w:r>
      <w:r w:rsidR="001F6FBB">
        <w:rPr>
          <w:rFonts w:ascii="微软雅黑" w:eastAsia="微软雅黑" w:hAnsi="微软雅黑" w:cs="微软雅黑" w:hint="eastAsia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sz w:val="32"/>
          <w:szCs w:val="32"/>
        </w:rPr>
        <w:t>院内公开比价</w:t>
      </w:r>
    </w:p>
    <w:p w:rsidR="00603534" w:rsidRDefault="00D7328B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一、项目简介</w:t>
      </w:r>
    </w:p>
    <w:p w:rsidR="00603534" w:rsidRDefault="00D7328B">
      <w:pPr>
        <w:ind w:firstLineChars="100" w:firstLine="24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鉴于新型冠状病毒肺炎疫情形势严峻，根据疫情防控需要，温州市人民医院娄桥院区7至16楼共二十个病区，每个病区五个出入口，共一百处病区出入口门禁进行改造，在原有单向门禁的基础上，增加门禁设备，实现双向</w:t>
      </w:r>
      <w:proofErr w:type="gramStart"/>
      <w:r>
        <w:rPr>
          <w:rFonts w:ascii="微软雅黑" w:eastAsia="微软雅黑" w:hAnsi="微软雅黑" w:cs="微软雅黑" w:hint="eastAsia"/>
          <w:sz w:val="24"/>
        </w:rPr>
        <w:t>门禁管</w:t>
      </w:r>
      <w:proofErr w:type="gramEnd"/>
      <w:r>
        <w:rPr>
          <w:rFonts w:ascii="微软雅黑" w:eastAsia="微软雅黑" w:hAnsi="微软雅黑" w:cs="微软雅黑" w:hint="eastAsia"/>
          <w:sz w:val="24"/>
        </w:rPr>
        <w:t>控功能，进一步保障医院医疗活动中人员的流动性，有效对病区人员进行管控，并且能实现护士站、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消控室</w:t>
      </w:r>
      <w:proofErr w:type="gramEnd"/>
      <w:r>
        <w:rPr>
          <w:rFonts w:ascii="微软雅黑" w:eastAsia="微软雅黑" w:hAnsi="微软雅黑" w:cs="微软雅黑" w:hint="eastAsia"/>
          <w:sz w:val="24"/>
        </w:rPr>
        <w:t>一键门禁断电功能，降低病区消防安全隐患。</w:t>
      </w:r>
    </w:p>
    <w:p w:rsidR="00603534" w:rsidRDefault="00D7328B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建设要求</w:t>
      </w:r>
    </w:p>
    <w:p w:rsidR="00603534" w:rsidRDefault="00D7328B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娄桥院区病区门禁改造前需先拆除原有控制设备，再安装新的门禁设备，设备安装布线，因是二次改造需考虑到环境的整体美观，特殊情况下应征</w:t>
      </w:r>
      <w:proofErr w:type="gramStart"/>
      <w:r>
        <w:rPr>
          <w:rFonts w:ascii="微软雅黑" w:eastAsia="微软雅黑" w:hAnsi="微软雅黑" w:cs="微软雅黑" w:hint="eastAsia"/>
          <w:sz w:val="24"/>
        </w:rPr>
        <w:t>求使用</w:t>
      </w:r>
      <w:proofErr w:type="gramEnd"/>
      <w:r>
        <w:rPr>
          <w:rFonts w:ascii="微软雅黑" w:eastAsia="微软雅黑" w:hAnsi="微软雅黑" w:cs="微软雅黑" w:hint="eastAsia"/>
          <w:sz w:val="24"/>
        </w:rPr>
        <w:t>部门同意后再进行施工；病区为特殊环境，施工现场应尽量做到安静、干净。</w:t>
      </w:r>
    </w:p>
    <w:p w:rsidR="00603534" w:rsidRDefault="00D7328B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施工进度要求</w:t>
      </w:r>
    </w:p>
    <w:p w:rsidR="00603534" w:rsidRDefault="00D7328B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由于疫情防控的需要，本项目需在合同签订后十五天内完成。</w:t>
      </w:r>
    </w:p>
    <w:p w:rsidR="00603534" w:rsidRDefault="00D7328B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三、采购清单</w:t>
      </w:r>
    </w:p>
    <w:tbl>
      <w:tblPr>
        <w:tblW w:w="81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6"/>
        <w:gridCol w:w="1365"/>
        <w:gridCol w:w="4689"/>
        <w:gridCol w:w="561"/>
        <w:gridCol w:w="790"/>
      </w:tblGrid>
      <w:tr w:rsidR="00603534">
        <w:trPr>
          <w:trHeight w:val="28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技术指标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刷卡器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读卡频率：13.56MHz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按键方式：无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可识别卡：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卡卡号、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密钥、CPU卡序列号(不含加密功能)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通讯方式：RS485+Wiegand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工作电压：DC 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功耗：≤2W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安装方式：预埋120或86底盒安装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工作环境：室内，IP64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外型尺寸：121mm(高)x86.5mm（宽）x14mm（厚）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控制模块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负载电流40A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负载电压80-480V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输入控制电压3-32vdc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输入控制电流  5mA-20mA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断态漏电流  ≤5mA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通态降压  ≤1.6V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电寿命  ≥100万次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国家标准  GB/T14048.5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实现实时、点动、延时、互锁等功能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支持手动或NTP网络自动校时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继电器状态掉电保存，上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电恢复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以太网TCP/UDP工作模式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设置固定IP或自动获取IP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支持AES加密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lastRenderedPageBreak/>
              <w:t>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网线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六类4对非屏蔽双绞线缆：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性能符合TIA/EIA568B和ISO六类标准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通过信息产业部检验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运行温度：-20至75度C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线规：23AWG,无氧铜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外径：6.2+-0.2mm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1000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线缆-电源线2*1.5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外径</w:t>
            </w:r>
            <w:r>
              <w:rPr>
                <w:rStyle w:val="font71"/>
                <w:rFonts w:eastAsia="宋体"/>
              </w:rPr>
              <w:t>7.65MM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编织网</w:t>
            </w:r>
            <w:proofErr w:type="gramStart"/>
            <w:r>
              <w:rPr>
                <w:rStyle w:val="font21"/>
                <w:rFonts w:hint="default"/>
              </w:rPr>
              <w:t>网</w:t>
            </w:r>
            <w:proofErr w:type="gramEnd"/>
            <w:r>
              <w:rPr>
                <w:rStyle w:val="font21"/>
                <w:rFonts w:hint="default"/>
              </w:rPr>
              <w:t>数</w:t>
            </w:r>
            <w:r>
              <w:rPr>
                <w:rStyle w:val="font71"/>
                <w:rFonts w:eastAsia="宋体"/>
              </w:rPr>
              <w:t>96MM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绝缘厚度</w:t>
            </w:r>
            <w:r>
              <w:rPr>
                <w:rStyle w:val="font71"/>
                <w:rFonts w:eastAsia="宋体"/>
              </w:rPr>
              <w:t>0.8MM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安全电流</w:t>
            </w:r>
            <w:r>
              <w:rPr>
                <w:rStyle w:val="font71"/>
                <w:rFonts w:eastAsia="宋体"/>
              </w:rPr>
              <w:t>12.5A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最大功率</w:t>
            </w:r>
            <w:r>
              <w:rPr>
                <w:rStyle w:val="font71"/>
                <w:rFonts w:eastAsia="宋体"/>
              </w:rPr>
              <w:t>3000W</w:t>
            </w:r>
            <w:r>
              <w:rPr>
                <w:rStyle w:val="font71"/>
                <w:rFonts w:eastAsia="宋体"/>
              </w:rPr>
              <w:br/>
              <w:t>20</w:t>
            </w:r>
            <w:r>
              <w:rPr>
                <w:rStyle w:val="font21"/>
                <w:rFonts w:hint="default"/>
              </w:rPr>
              <w:t>℃时导体上限电阻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1000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线缆-信号线6*0.75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外径</w:t>
            </w:r>
            <w:r>
              <w:rPr>
                <w:rStyle w:val="font71"/>
                <w:rFonts w:eastAsia="宋体"/>
              </w:rPr>
              <w:t>7.65MM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编织网</w:t>
            </w:r>
            <w:proofErr w:type="gramStart"/>
            <w:r>
              <w:rPr>
                <w:rStyle w:val="font21"/>
                <w:rFonts w:hint="default"/>
              </w:rPr>
              <w:t>网</w:t>
            </w:r>
            <w:proofErr w:type="gramEnd"/>
            <w:r>
              <w:rPr>
                <w:rStyle w:val="font21"/>
                <w:rFonts w:hint="default"/>
              </w:rPr>
              <w:t>数</w:t>
            </w:r>
            <w:r>
              <w:rPr>
                <w:rStyle w:val="font71"/>
                <w:rFonts w:eastAsia="宋体"/>
              </w:rPr>
              <w:t>96MM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绝缘厚度</w:t>
            </w:r>
            <w:r>
              <w:rPr>
                <w:rStyle w:val="font71"/>
                <w:rFonts w:eastAsia="宋体"/>
              </w:rPr>
              <w:t>0.8MM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安全电流</w:t>
            </w:r>
            <w:r>
              <w:rPr>
                <w:rStyle w:val="font71"/>
                <w:rFonts w:eastAsia="宋体"/>
              </w:rPr>
              <w:t>12.5A</w:t>
            </w:r>
            <w:r>
              <w:rPr>
                <w:rStyle w:val="font71"/>
                <w:rFonts w:eastAsia="宋体"/>
              </w:rPr>
              <w:br/>
            </w:r>
            <w:r>
              <w:rPr>
                <w:rStyle w:val="font21"/>
                <w:rFonts w:hint="default"/>
              </w:rPr>
              <w:t>最大功率</w:t>
            </w:r>
            <w:r>
              <w:rPr>
                <w:rStyle w:val="font71"/>
                <w:rFonts w:eastAsia="宋体"/>
              </w:rPr>
              <w:t>3000W</w:t>
            </w:r>
            <w:r>
              <w:rPr>
                <w:rStyle w:val="font71"/>
                <w:rFonts w:eastAsia="宋体"/>
              </w:rPr>
              <w:br/>
              <w:t>20</w:t>
            </w:r>
            <w:r>
              <w:rPr>
                <w:rStyle w:val="font21"/>
                <w:rFonts w:hint="default"/>
              </w:rPr>
              <w:t>℃时导体上限电阻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电源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工业级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自然风冷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LED电源指示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100%满载老化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空载消耗&lt;0.5W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全部使用105摄氏度长寿命电解电容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能承受300vac浪涌输入5秒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工作温度高达70摄氏度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承受5G振动测试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管材-套管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pvc25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管材-线槽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39mm*19mm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配电箱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300mm*400mm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603534">
        <w:trPr>
          <w:trHeight w:val="10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辅材、配件</w:t>
            </w:r>
            <w:r w:rsidR="00AC7926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费用（需要自行勘测现场）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批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603534">
        <w:trPr>
          <w:trHeight w:val="113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安装、施工、调试</w:t>
            </w:r>
            <w:r w:rsidR="00F1543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费用</w:t>
            </w:r>
            <w:r w:rsidR="00F1543A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（需要自行勘测现场）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F6FBB">
        <w:trPr>
          <w:trHeight w:val="113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FBB" w:rsidRDefault="001F6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FBB" w:rsidRDefault="001F6FB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其他</w:t>
            </w:r>
            <w:r w:rsidR="008A70C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2BC1" w:rsidRDefault="008A70C5" w:rsidP="001F6FB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投标人需要</w:t>
            </w:r>
            <w:r w:rsidR="00442BC1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 xml:space="preserve">提供加盖公司公章的承诺书，承诺内容如下： </w:t>
            </w:r>
          </w:p>
          <w:p w:rsidR="001F6FBB" w:rsidRDefault="001F6FBB" w:rsidP="001F6FBB">
            <w:pPr>
              <w:widowControl/>
              <w:jc w:val="left"/>
              <w:textAlignment w:val="center"/>
              <w:rPr>
                <w:rStyle w:val="font91"/>
                <w:rFonts w:hint="default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▲</w:t>
            </w:r>
            <w:r>
              <w:rPr>
                <w:rStyle w:val="font91"/>
                <w:rFonts w:hint="default"/>
              </w:rPr>
              <w:t>1、</w:t>
            </w:r>
            <w:r w:rsidR="00442BC1">
              <w:rPr>
                <w:rStyle w:val="font91"/>
                <w:rFonts w:ascii="微软雅黑" w:eastAsia="微软雅黑" w:hAnsi="微软雅黑" w:cs="微软雅黑" w:hint="default"/>
              </w:rPr>
              <w:t>本次新增</w:t>
            </w:r>
            <w:r>
              <w:rPr>
                <w:rStyle w:val="font91"/>
                <w:rFonts w:ascii="微软雅黑" w:eastAsia="微软雅黑" w:hAnsi="微软雅黑" w:cs="微软雅黑" w:hint="default"/>
              </w:rPr>
              <w:t>门禁主要设备必须</w:t>
            </w:r>
            <w:proofErr w:type="gramStart"/>
            <w:r>
              <w:rPr>
                <w:rStyle w:val="font91"/>
                <w:rFonts w:ascii="微软雅黑" w:eastAsia="微软雅黑" w:hAnsi="微软雅黑" w:cs="微软雅黑" w:hint="default"/>
              </w:rPr>
              <w:t>接入原</w:t>
            </w:r>
            <w:proofErr w:type="gramEnd"/>
            <w:r>
              <w:rPr>
                <w:rStyle w:val="font91"/>
                <w:rFonts w:ascii="微软雅黑" w:eastAsia="微软雅黑" w:hAnsi="微软雅黑" w:cs="微软雅黑" w:hint="default"/>
              </w:rPr>
              <w:t>管理系统，无缝兼容</w:t>
            </w:r>
            <w:r>
              <w:rPr>
                <w:rStyle w:val="font91"/>
                <w:rFonts w:hint="default"/>
              </w:rPr>
              <w:t>。</w:t>
            </w:r>
          </w:p>
          <w:p w:rsidR="001F6FBB" w:rsidRDefault="001F6FBB" w:rsidP="001F6FBB">
            <w:pPr>
              <w:widowControl/>
              <w:jc w:val="left"/>
              <w:textAlignment w:val="center"/>
              <w:rPr>
                <w:rStyle w:val="font131"/>
                <w:rFonts w:hint="default"/>
              </w:rPr>
            </w:pPr>
            <w:r>
              <w:rPr>
                <w:rStyle w:val="font131"/>
                <w:rFonts w:hint="default"/>
              </w:rPr>
              <w:t>▲2、</w:t>
            </w:r>
            <w:r w:rsidR="007E3AB7">
              <w:rPr>
                <w:rStyle w:val="font131"/>
                <w:rFonts w:hint="default"/>
              </w:rPr>
              <w:t>本次</w:t>
            </w:r>
            <w:r>
              <w:rPr>
                <w:rStyle w:val="font131"/>
                <w:rFonts w:hint="default"/>
              </w:rPr>
              <w:t>门禁主要设备为原厂两年质保服务函。</w:t>
            </w:r>
          </w:p>
          <w:p w:rsidR="001F6FBB" w:rsidRDefault="001F6FBB" w:rsidP="001F6FBB">
            <w:pPr>
              <w:widowControl/>
              <w:jc w:val="left"/>
              <w:textAlignment w:val="center"/>
              <w:rPr>
                <w:rStyle w:val="font131"/>
                <w:rFonts w:hint="default"/>
              </w:rPr>
            </w:pPr>
            <w:r>
              <w:rPr>
                <w:rStyle w:val="font131"/>
                <w:rFonts w:hint="default"/>
              </w:rPr>
              <w:t>▲3、合同签订后，需在十五天内安装完成并调试到位。</w:t>
            </w:r>
          </w:p>
          <w:p w:rsidR="001F6FBB" w:rsidRPr="001F6FBB" w:rsidRDefault="001F6FB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31"/>
                <w:rFonts w:hint="default"/>
              </w:rPr>
              <w:t>注：“▲”号为完全满足项，否则作废</w:t>
            </w:r>
            <w:proofErr w:type="gramStart"/>
            <w:r>
              <w:rPr>
                <w:rStyle w:val="font131"/>
                <w:rFonts w:hint="default"/>
              </w:rPr>
              <w:t>标处理</w:t>
            </w:r>
            <w:proofErr w:type="gram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FBB" w:rsidRDefault="001F6FB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FBB" w:rsidRDefault="001F6FB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</w:rPr>
            </w:pPr>
          </w:p>
        </w:tc>
      </w:tr>
    </w:tbl>
    <w:p w:rsidR="00603534" w:rsidRDefault="00603534"/>
    <w:p w:rsidR="00603534" w:rsidRDefault="00603534"/>
    <w:p w:rsidR="00603534" w:rsidRDefault="00603534"/>
    <w:p w:rsidR="00603534" w:rsidRDefault="00603534"/>
    <w:p w:rsidR="00603534" w:rsidRDefault="00603534"/>
    <w:p w:rsidR="00603534" w:rsidRDefault="00603534"/>
    <w:p w:rsidR="00603534" w:rsidRDefault="00603534">
      <w:pPr>
        <w:sectPr w:rsidR="006035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3534" w:rsidRDefault="00D7328B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附件：项目报价清单</w:t>
      </w:r>
    </w:p>
    <w:tbl>
      <w:tblPr>
        <w:tblW w:w="146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752"/>
        <w:gridCol w:w="1125"/>
        <w:gridCol w:w="1395"/>
        <w:gridCol w:w="4965"/>
        <w:gridCol w:w="900"/>
        <w:gridCol w:w="1170"/>
        <w:gridCol w:w="945"/>
        <w:gridCol w:w="1593"/>
      </w:tblGrid>
      <w:tr w:rsidR="00603534">
        <w:trPr>
          <w:trHeight w:val="31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设备型号</w:t>
            </w:r>
          </w:p>
        </w:tc>
        <w:tc>
          <w:tcPr>
            <w:tcW w:w="4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技术指标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 w:rsidR="00603534">
        <w:trPr>
          <w:trHeight w:val="3103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刷卡器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读卡频率：13.56MHz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按键方式：无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可识别卡：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卡卡号、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Mifare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密钥、CPU卡序列号(不含加密功能)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通讯方式：RS485+Wiegand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工作电压：DC 12V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功耗：≤2W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安装方式：预埋120或86底盒安装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工作环境：室内，IP64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外型尺寸：121mm(高)x86.5mm（宽）x14mm（厚）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381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控制模块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负载电流40A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负载电压80-480V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输入控制电压3-32vdc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输入控制电流  5mA-20mA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断态漏电流  ≤5mA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通态降压  ≤1.6V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电寿命  ≥100万次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国家标准  GB/T14048.5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实现实时、点动、延时、互锁等功能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支持手动或NTP网络自动校时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继电器状态掉电保存，上电恢复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以太网TCP/UDP工作模式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67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设置固定IP或自动获取IP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支持AES加密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2062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网线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六类4对非屏蔽双绞线缆：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性能符合TIA/EIA568B和ISO六类标准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通过信息产业部检验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运行温度：-20至75度C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线规：23AWG,无氧铜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外径：6.2+-0.2mm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206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线缆-电源线2*1.5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外径</w:t>
            </w:r>
            <w:r>
              <w:rPr>
                <w:rStyle w:val="font41"/>
                <w:rFonts w:eastAsia="宋体"/>
              </w:rPr>
              <w:t>7.65MM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编织网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</w:t>
            </w:r>
            <w:r>
              <w:rPr>
                <w:rStyle w:val="font41"/>
                <w:rFonts w:eastAsia="宋体"/>
              </w:rPr>
              <w:t>96MM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绝缘厚度</w:t>
            </w:r>
            <w:r>
              <w:rPr>
                <w:rStyle w:val="font41"/>
                <w:rFonts w:eastAsia="宋体"/>
              </w:rPr>
              <w:t>0.8MM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安全电流</w:t>
            </w:r>
            <w:r>
              <w:rPr>
                <w:rStyle w:val="font41"/>
                <w:rFonts w:eastAsia="宋体"/>
              </w:rPr>
              <w:t>12.5A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最大功率</w:t>
            </w:r>
            <w:r>
              <w:rPr>
                <w:rStyle w:val="font41"/>
                <w:rFonts w:eastAsia="宋体"/>
              </w:rPr>
              <w:t>3000W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Style w:val="font81"/>
                <w:rFonts w:hint="default"/>
              </w:rPr>
              <w:t>℃时导体上限电阻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2062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线缆-信号线6*0.75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外径</w:t>
            </w:r>
            <w:r>
              <w:rPr>
                <w:rStyle w:val="font41"/>
                <w:rFonts w:eastAsia="宋体"/>
              </w:rPr>
              <w:t>7.65MM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编织网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</w:t>
            </w:r>
            <w:r>
              <w:rPr>
                <w:rStyle w:val="font41"/>
                <w:rFonts w:eastAsia="宋体"/>
              </w:rPr>
              <w:t>96MM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绝缘厚度</w:t>
            </w:r>
            <w:r>
              <w:rPr>
                <w:rStyle w:val="font41"/>
                <w:rFonts w:eastAsia="宋体"/>
              </w:rPr>
              <w:t>0.8MM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安全电流</w:t>
            </w:r>
            <w:r>
              <w:rPr>
                <w:rStyle w:val="font41"/>
                <w:rFonts w:eastAsia="宋体"/>
              </w:rPr>
              <w:t>12.5A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最大功率</w:t>
            </w:r>
            <w:r>
              <w:rPr>
                <w:rStyle w:val="font41"/>
                <w:rFonts w:eastAsia="宋体"/>
              </w:rPr>
              <w:t>3000W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Style w:val="font81"/>
                <w:rFonts w:hint="default"/>
              </w:rPr>
              <w:t>℃时导体上限电阻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222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电源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工业级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自然风冷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LED电源指示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100%满载老化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空载消耗&lt;0.5W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全部使用105摄氏度长寿命电解电容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能承受300vac浪涌输入5秒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工作温度高达70摄氏度</w:t>
            </w:r>
          </w:p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承受5G振动测试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1084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管材-套管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pvc25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108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管材-线槽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39mm*19mm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994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配电箱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300mm*400mm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108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4F66B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4"/>
              </w:rPr>
              <w:t>辅材、配件费用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1174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安装、施工、调试</w:t>
            </w:r>
            <w:r w:rsidR="004F66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03534">
        <w:trPr>
          <w:trHeight w:val="500"/>
        </w:trPr>
        <w:tc>
          <w:tcPr>
            <w:tcW w:w="13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D732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总   计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3534" w:rsidRDefault="00603534">
            <w:pPr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603534" w:rsidRDefault="00603534"/>
    <w:p w:rsidR="00603534" w:rsidRDefault="00603534"/>
    <w:p w:rsidR="00603534" w:rsidRDefault="00603534"/>
    <w:p w:rsidR="00603534" w:rsidRDefault="00D7328B">
      <w:pPr>
        <w:spacing w:line="360" w:lineRule="auto"/>
        <w:ind w:firstLineChars="200" w:firstLine="560"/>
        <w:jc w:val="left"/>
        <w:rPr>
          <w:rFonts w:ascii="宋体" w:hAnsi="宋体"/>
          <w:sz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各项费用合计报价共计人民币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kern w:val="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元整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（￥     </w:t>
      </w:r>
      <w:r>
        <w:rPr>
          <w:rFonts w:ascii="仿宋" w:eastAsia="仿宋" w:hAnsi="仿宋"/>
          <w:kern w:val="0"/>
          <w:sz w:val="28"/>
          <w:szCs w:val="28"/>
        </w:rPr>
        <w:t>.00</w:t>
      </w:r>
      <w:r>
        <w:rPr>
          <w:rFonts w:ascii="仿宋" w:eastAsia="仿宋" w:hAnsi="仿宋" w:hint="eastAsia"/>
          <w:kern w:val="0"/>
          <w:sz w:val="28"/>
          <w:szCs w:val="28"/>
        </w:rPr>
        <w:t>），项目建设周期为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15</w:t>
      </w:r>
      <w:r>
        <w:rPr>
          <w:rFonts w:ascii="仿宋" w:eastAsia="仿宋" w:hAnsi="仿宋" w:hint="eastAsia"/>
          <w:kern w:val="0"/>
          <w:sz w:val="28"/>
          <w:szCs w:val="28"/>
        </w:rPr>
        <w:t>日，免费维护期为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年。</w:t>
      </w:r>
    </w:p>
    <w:p w:rsidR="00603534" w:rsidRDefault="00603534">
      <w:pPr>
        <w:spacing w:line="360" w:lineRule="auto"/>
        <w:jc w:val="left"/>
        <w:rPr>
          <w:rFonts w:ascii="宋体" w:hAnsi="宋体"/>
          <w:sz w:val="24"/>
        </w:rPr>
      </w:pPr>
    </w:p>
    <w:p w:rsidR="00603534" w:rsidRDefault="00D7328B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                                              </w:t>
      </w:r>
      <w:r w:rsidR="00834BF4">
        <w:rPr>
          <w:rFonts w:ascii="宋体" w:hAnsi="宋体" w:hint="eastAsia"/>
          <w:sz w:val="24"/>
        </w:rPr>
        <w:t>比</w:t>
      </w:r>
      <w:r>
        <w:rPr>
          <w:rFonts w:ascii="宋体" w:hAnsi="宋体" w:hint="eastAsia"/>
          <w:sz w:val="24"/>
        </w:rPr>
        <w:t>价响应方（公章）：</w:t>
      </w:r>
      <w:r>
        <w:rPr>
          <w:rFonts w:ascii="宋体" w:hAnsi="宋体"/>
          <w:sz w:val="24"/>
        </w:rPr>
        <w:t xml:space="preserve"> </w:t>
      </w:r>
    </w:p>
    <w:p w:rsidR="00603534" w:rsidRDefault="00603534">
      <w:pPr>
        <w:rPr>
          <w:rFonts w:ascii="宋体" w:hAnsi="宋体"/>
          <w:sz w:val="24"/>
        </w:rPr>
      </w:pPr>
    </w:p>
    <w:p w:rsidR="00603534" w:rsidRDefault="00D7328B"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</w:t>
      </w:r>
      <w:r>
        <w:rPr>
          <w:rFonts w:ascii="宋体" w:hAnsi="宋体" w:hint="eastAsia"/>
          <w:sz w:val="24"/>
        </w:rPr>
        <w:t xml:space="preserve">                                  </w:t>
      </w:r>
      <w:r>
        <w:rPr>
          <w:rFonts w:ascii="宋体" w:hAnsi="宋体"/>
          <w:sz w:val="24"/>
        </w:rPr>
        <w:t xml:space="preserve">  </w:t>
      </w:r>
      <w:r w:rsidR="00834BF4">
        <w:rPr>
          <w:rFonts w:ascii="宋体" w:hAnsi="宋体" w:hint="eastAsia"/>
          <w:sz w:val="24"/>
        </w:rPr>
        <w:t>比</w:t>
      </w:r>
      <w:r>
        <w:rPr>
          <w:rFonts w:ascii="宋体" w:hAnsi="宋体" w:hint="eastAsia"/>
          <w:sz w:val="24"/>
        </w:rPr>
        <w:t>价响应日期：</w:t>
      </w:r>
      <w:r>
        <w:rPr>
          <w:rFonts w:ascii="宋体" w:hAnsi="宋体"/>
          <w:sz w:val="24"/>
        </w:rPr>
        <w:t>2021年  月  日</w:t>
      </w:r>
    </w:p>
    <w:p w:rsidR="00603534" w:rsidRDefault="00603534">
      <w:pPr>
        <w:rPr>
          <w:rFonts w:ascii="仿宋" w:eastAsia="仿宋" w:hAnsi="仿宋"/>
          <w:sz w:val="28"/>
          <w:szCs w:val="28"/>
        </w:rPr>
      </w:pPr>
    </w:p>
    <w:p w:rsidR="00603534" w:rsidRDefault="00603534">
      <w:pPr>
        <w:rPr>
          <w:rFonts w:ascii="微软雅黑" w:eastAsia="微软雅黑" w:hAnsi="微软雅黑" w:cs="微软雅黑"/>
          <w:sz w:val="24"/>
        </w:rPr>
      </w:pPr>
    </w:p>
    <w:p w:rsidR="00603534" w:rsidRPr="00834BF4" w:rsidRDefault="00603534">
      <w:pPr>
        <w:rPr>
          <w:rFonts w:ascii="微软雅黑" w:eastAsia="微软雅黑" w:hAnsi="微软雅黑" w:cs="微软雅黑"/>
          <w:sz w:val="24"/>
        </w:rPr>
        <w:sectPr w:rsidR="00603534" w:rsidRPr="00834BF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03534" w:rsidRPr="001B098F" w:rsidRDefault="001B098F" w:rsidP="001B098F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 w:rsidRPr="001B098F"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</w:rPr>
        <w:lastRenderedPageBreak/>
        <w:t>承诺书</w:t>
      </w:r>
    </w:p>
    <w:sectPr w:rsidR="00603534" w:rsidRPr="001B098F" w:rsidSect="00603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40" w:rsidRDefault="00D91E40" w:rsidP="002C3266">
      <w:r>
        <w:separator/>
      </w:r>
    </w:p>
  </w:endnote>
  <w:endnote w:type="continuationSeparator" w:id="0">
    <w:p w:rsidR="00D91E40" w:rsidRDefault="00D91E40" w:rsidP="002C3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40" w:rsidRDefault="00D91E40" w:rsidP="002C3266">
      <w:r>
        <w:separator/>
      </w:r>
    </w:p>
  </w:footnote>
  <w:footnote w:type="continuationSeparator" w:id="0">
    <w:p w:rsidR="00D91E40" w:rsidRDefault="00D91E40" w:rsidP="002C3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E5F9"/>
    <w:multiLevelType w:val="singleLevel"/>
    <w:tmpl w:val="1421E5F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440D32"/>
    <w:rsid w:val="0007435A"/>
    <w:rsid w:val="001B098F"/>
    <w:rsid w:val="001F6FBB"/>
    <w:rsid w:val="002C3266"/>
    <w:rsid w:val="00442BC1"/>
    <w:rsid w:val="004F66B9"/>
    <w:rsid w:val="00603534"/>
    <w:rsid w:val="007E3AB7"/>
    <w:rsid w:val="00834BF4"/>
    <w:rsid w:val="008A70C5"/>
    <w:rsid w:val="00AC7926"/>
    <w:rsid w:val="00AE3798"/>
    <w:rsid w:val="00D7328B"/>
    <w:rsid w:val="00D91E40"/>
    <w:rsid w:val="00F1543A"/>
    <w:rsid w:val="00F21B7B"/>
    <w:rsid w:val="02440D32"/>
    <w:rsid w:val="18E209AD"/>
    <w:rsid w:val="236A54C8"/>
    <w:rsid w:val="421F1DF9"/>
    <w:rsid w:val="5311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353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603534"/>
    <w:rPr>
      <w:color w:val="0000FF"/>
      <w:u w:val="single"/>
    </w:rPr>
  </w:style>
  <w:style w:type="character" w:customStyle="1" w:styleId="font71">
    <w:name w:val="font71"/>
    <w:basedOn w:val="a0"/>
    <w:rsid w:val="00603534"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603534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91">
    <w:name w:val="font91"/>
    <w:basedOn w:val="a0"/>
    <w:rsid w:val="0060353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rsid w:val="00603534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603534"/>
    <w:rPr>
      <w:rFonts w:ascii="Arial" w:hAnsi="Arial" w:cs="Arial"/>
      <w:color w:val="000000"/>
      <w:sz w:val="16"/>
      <w:szCs w:val="16"/>
      <w:u w:val="none"/>
    </w:rPr>
  </w:style>
  <w:style w:type="character" w:customStyle="1" w:styleId="font81">
    <w:name w:val="font81"/>
    <w:basedOn w:val="a0"/>
    <w:rsid w:val="00603534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2C3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3266"/>
    <w:rPr>
      <w:kern w:val="2"/>
      <w:sz w:val="18"/>
      <w:szCs w:val="18"/>
    </w:rPr>
  </w:style>
  <w:style w:type="paragraph" w:styleId="a6">
    <w:name w:val="footer"/>
    <w:basedOn w:val="a"/>
    <w:link w:val="Char0"/>
    <w:rsid w:val="002C3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C32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8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逗宝巧克力</dc:creator>
  <cp:lastModifiedBy>user</cp:lastModifiedBy>
  <cp:revision>5</cp:revision>
  <dcterms:created xsi:type="dcterms:W3CDTF">2021-08-22T14:59:00Z</dcterms:created>
  <dcterms:modified xsi:type="dcterms:W3CDTF">2021-08-23T23:45:00Z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